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2057595B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Тур 1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BD62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Гранд-лига.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49EF5E80" w:rsidR="00C27D0F" w:rsidRPr="00852E9F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Из спичек сложен клетчатый квадрат 8×8 так, что каждая клетка имеет сторону в 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>одну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спичку и огорожена 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>четырьмя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спичками. Пока есть уголки из двух спичек, Петя должен их убирать, по одному уголку за ход. Когда ходов нет, подсчитываются оставшиеся спички. Какое наименьшее число спичек может оставить Петя?</w:t>
      </w:r>
    </w:p>
    <w:p w14:paraId="3BA9E7F6" w14:textId="78AB0B9E" w:rsidR="00AA5A28" w:rsidRPr="00852E9F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>На прямой отмечена 101 точка так, что расстояние между каждыми двумя точками – целое. Для каждой отмеченной точки сумма расстояний до остальных 100 точек чётная. Докажите, что расстояние между любыми двумя отмеченными точками чётное.</w:t>
      </w:r>
    </w:p>
    <w:p w14:paraId="3104EBEE" w14:textId="35443627" w:rsidR="003C4CFF" w:rsidRPr="00852E9F" w:rsidRDefault="003722EF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1" locked="0" layoutInCell="1" allowOverlap="1" wp14:anchorId="436EE099" wp14:editId="1D95746F">
            <wp:simplePos x="0" y="0"/>
            <wp:positionH relativeFrom="column">
              <wp:posOffset>4919980</wp:posOffset>
            </wp:positionH>
            <wp:positionV relativeFrom="paragraph">
              <wp:posOffset>827405</wp:posOffset>
            </wp:positionV>
            <wp:extent cx="8286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CFF"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BD6297" w:rsidRPr="00852E9F">
        <w:rPr>
          <w:rFonts w:ascii="Times New Roman" w:hAnsi="Times New Roman" w:cs="Times New Roman"/>
          <w:sz w:val="24"/>
          <w:szCs w:val="24"/>
          <w:lang w:val="ru-RU"/>
        </w:rPr>
        <w:t>Двое по очереди записывают натуральные числа от 1 до 25 в клетки таблицы 5×5, причем каждое число может быть записано только один раз. Если после заполнения всей таблицы сумма чисел в каком-нибудь столбце или в строке равна 70, то выигрывает начинающий, в противном случае выигрывает его соперник. Кто выигрывает при правильной игре?</w:t>
      </w:r>
    </w:p>
    <w:p w14:paraId="24ABF2AF" w14:textId="649EA59C" w:rsidR="00485EF4" w:rsidRPr="00852E9F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2E9A" w:rsidRPr="00852E9F">
        <w:rPr>
          <w:rFonts w:ascii="Times New Roman" w:hAnsi="Times New Roman" w:cs="Times New Roman"/>
          <w:sz w:val="24"/>
          <w:szCs w:val="24"/>
          <w:lang w:val="ru-RU"/>
        </w:rPr>
        <w:t>В клетках таблицы 6× 6 записаны числа. За один вопрос можно узнать сумму чисел в любом квадрате, содержащем ровно одну угловую клетку. Как за несколько вопросов узнать сумму чисел в какой-нибудь рамке из 12 клеток (см. рис.)?</w:t>
      </w:r>
      <w:r w:rsidR="006A7D97"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90B31E0" w14:textId="05A6A5EC" w:rsidR="00984E6C" w:rsidRPr="00852E9F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t>В наборе 22 гири массами 1 г, 2 г, ..., 22 г. Отличить на вид, какая гиря весит больше, невозможно. Дима про каждую гирю знает её массу, а Руслан знает только, что массы гирь именно такие, но не знает, какая сколько весит. Дима хочет доказать Руслану, что выбранная им гиря весит 1 г. Сможет ли он это сделать за два взвешивания на чашечных весах, если никаких других гирь у него нет?</w:t>
      </w:r>
    </w:p>
    <w:p w14:paraId="0AFC1D46" w14:textId="7B9C7ACF" w:rsidR="00485EF4" w:rsidRPr="00852E9F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t>Решите уравнение: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br/>
      </w:r>
      <w:r w:rsidR="00852E9F" w:rsidRPr="00852E9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inline distT="0" distB="0" distL="0" distR="0" wp14:anchorId="175907FB" wp14:editId="4D93DD62">
            <wp:extent cx="4276725" cy="400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B2734" w14:textId="2B183F78" w:rsidR="00485EF4" w:rsidRPr="00852E9F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Петя может проводить с числом следующие операции: 1) прибавить наибольший собственный делитель; 2) разделить на наименьший простой делитель; 3) вычесть наибольший простой делитель. Сможет ли он из числа 2019 получить число 2021? Напомним, что делитель числа называется </w:t>
      </w:r>
      <w:r w:rsidR="00852E9F" w:rsidRPr="00852E9F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собственным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t>, если он не равен ни 1, ни самому числу.</w:t>
      </w:r>
    </w:p>
    <w:p w14:paraId="5DFB4E47" w14:textId="77777777" w:rsidR="00852E9F" w:rsidRPr="00852E9F" w:rsidRDefault="004204C8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52E9F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852E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2E9F" w:rsidRPr="00852E9F">
        <w:rPr>
          <w:rFonts w:ascii="Times New Roman" w:hAnsi="Times New Roman" w:cs="Times New Roman"/>
          <w:sz w:val="24"/>
          <w:szCs w:val="24"/>
          <w:lang w:val="ru-RU"/>
        </w:rPr>
        <w:t>В классе 31 ученик. У трех из них ровно по три друга, у следующих трех  – по шесть, у следующих трех – по девять, ..., у следующих трех  – по тридцать. Сколько друзей у тридцать первого ученика?</w:t>
      </w:r>
    </w:p>
    <w:p w14:paraId="690F999A" w14:textId="40AA9E85" w:rsidR="00984E6C" w:rsidRDefault="00984E6C" w:rsidP="00984E6C">
      <w:pPr>
        <w:rPr>
          <w:lang w:val="ru-RU"/>
        </w:rPr>
      </w:pPr>
      <w:r>
        <w:rPr>
          <w:lang w:val="ru-RU"/>
        </w:rPr>
        <w:t xml:space="preserve">Авторы задач: </w:t>
      </w:r>
      <w:r w:rsidR="00BD6297">
        <w:rPr>
          <w:lang w:val="ru-RU"/>
        </w:rPr>
        <w:t xml:space="preserve">Д.Белов – 1, </w:t>
      </w:r>
      <w:r w:rsidR="00DC679B">
        <w:rPr>
          <w:lang w:val="ru-RU"/>
        </w:rPr>
        <w:t xml:space="preserve">С.Лучинин – </w:t>
      </w:r>
      <w:r w:rsidR="00BD6297">
        <w:rPr>
          <w:lang w:val="ru-RU"/>
        </w:rPr>
        <w:t>1</w:t>
      </w:r>
      <w:r w:rsidR="00DC679B">
        <w:rPr>
          <w:lang w:val="ru-RU"/>
        </w:rPr>
        <w:t>,</w:t>
      </w:r>
      <w:r w:rsidR="00852E9F">
        <w:rPr>
          <w:lang w:val="ru-RU"/>
        </w:rPr>
        <w:t xml:space="preserve"> И.Почепцов – 7, </w:t>
      </w:r>
      <w:r w:rsidR="00DC679B">
        <w:rPr>
          <w:lang w:val="ru-RU"/>
        </w:rPr>
        <w:t xml:space="preserve"> И.Сиротовский – </w:t>
      </w:r>
      <w:r w:rsidR="00BD6297">
        <w:rPr>
          <w:lang w:val="ru-RU"/>
        </w:rPr>
        <w:t>4</w:t>
      </w:r>
      <w:r w:rsidR="00DC679B">
        <w:rPr>
          <w:lang w:val="ru-RU"/>
        </w:rPr>
        <w:t xml:space="preserve">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BD6297">
        <w:rPr>
          <w:lang w:val="ru-RU"/>
        </w:rPr>
        <w:t>4</w:t>
      </w:r>
      <w:r w:rsidR="00DC679B">
        <w:rPr>
          <w:lang w:val="ru-RU"/>
        </w:rPr>
        <w:t>.</w:t>
      </w:r>
    </w:p>
    <w:p w14:paraId="524F9793" w14:textId="17ECAB19" w:rsidR="00943C2F" w:rsidRPr="00943C2F" w:rsidRDefault="00943C2F" w:rsidP="00943C2F">
      <w:pPr>
        <w:jc w:val="right"/>
        <w:rPr>
          <w:sz w:val="20"/>
          <w:szCs w:val="20"/>
          <w:lang w:val="ru-RU"/>
        </w:rPr>
      </w:pPr>
      <w:hyperlink r:id="rId7" w:history="1">
        <w:r w:rsidRPr="00943C2F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sectPr w:rsidR="00943C2F" w:rsidRPr="0094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4561"/>
    <w:rsid w:val="001E52FD"/>
    <w:rsid w:val="00271712"/>
    <w:rsid w:val="003537A5"/>
    <w:rsid w:val="003722EF"/>
    <w:rsid w:val="003C4CFF"/>
    <w:rsid w:val="004204C8"/>
    <w:rsid w:val="00485EF4"/>
    <w:rsid w:val="004F377D"/>
    <w:rsid w:val="006A7D97"/>
    <w:rsid w:val="006F2E9A"/>
    <w:rsid w:val="00781047"/>
    <w:rsid w:val="007C3FFA"/>
    <w:rsid w:val="007D5C2C"/>
    <w:rsid w:val="00852E9F"/>
    <w:rsid w:val="00927483"/>
    <w:rsid w:val="00943C2F"/>
    <w:rsid w:val="00984DAB"/>
    <w:rsid w:val="00984E6C"/>
    <w:rsid w:val="00AA5A28"/>
    <w:rsid w:val="00B37CF0"/>
    <w:rsid w:val="00BD6297"/>
    <w:rsid w:val="00C27D0F"/>
    <w:rsid w:val="00CA53C7"/>
    <w:rsid w:val="00DC679B"/>
    <w:rsid w:val="00DF40E9"/>
    <w:rsid w:val="00E22446"/>
    <w:rsid w:val="00E849D2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3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shap.info/Turniry/EMT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374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14</cp:revision>
  <dcterms:created xsi:type="dcterms:W3CDTF">2022-05-24T13:02:00Z</dcterms:created>
  <dcterms:modified xsi:type="dcterms:W3CDTF">2022-05-29T10:01:00Z</dcterms:modified>
</cp:coreProperties>
</file>